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10. ЦИФРЛЫҚ ЖЕР БЕТІНІҢ МОДЕЛЬДЕРІ (ЦЖМ) – DIGITAL ELEVATION MODEL (DEM)</w:t>
      </w:r>
    </w:p>
    <w:p w:rsidR="00000000" w:rsidDel="00000000" w:rsidP="00000000" w:rsidRDefault="00000000" w:rsidRPr="00000000" w14:paraId="00000002">
      <w:pPr>
        <w:spacing w:after="0" w:before="0" w:line="240" w:lineRule="auto"/>
        <w:ind w:left="0" w:firstLine="57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ЦЖМ Жердің жер үсті бетін растрлық түрде (пиксельдерден немесе тор түйіндерінен тұратын биіктіктердің тұрақты матрицасы, сур. 44, А) немесе векторлық түрде TIN (үшбұрыштардан тұратын триангуляциялық ретсіз желі, сур. 44, Б) түрінде көрсетеді. Сондай-ақ «цифрлық беткі қабат моделі» (ЦБМ) – digital surface model (DSM) деген түсінік бар. Ол Жердің жер бетінің абсолюттік теңіз деңгейінен биіктіктері бойынша ғана емес, сонымен қатар өсімдіктердің (мысалы, ағаштар немесе бұталар), сондай-ақ ғимараттар мен құрылыстардың және табиғи рельефтен жоғары тұрған басқа объектілердің жоғарғы нүктелері бойынша құрылады.</w:t>
      </w:r>
    </w:p>
    <w:p w:rsidR="00000000" w:rsidDel="00000000" w:rsidP="00000000" w:rsidRDefault="00000000" w:rsidRPr="00000000" w14:paraId="00000004">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Цифрлық жер бедері модельдерін алудың әртүрлі тәсілдері бар:</w:t>
      </w:r>
    </w:p>
    <w:p w:rsidR="00000000" w:rsidDel="00000000" w:rsidP="00000000" w:rsidRDefault="00000000" w:rsidRPr="00000000" w14:paraId="00000005">
      <w:pPr>
        <w:numPr>
          <w:ilvl w:val="0"/>
          <w:numId w:val="4"/>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Топографиялық карталардан биіктік нүктелері мен горизонтальдарды оцифрлап, интерполяциялау (карталарды сканерлеу және кейіннен векторлау арқылы).</w:t>
        <w:br w:type="textWrapping"/>
      </w:r>
    </w:p>
    <w:p w:rsidR="00000000" w:rsidDel="00000000" w:rsidP="00000000" w:rsidRDefault="00000000" w:rsidRPr="00000000" w14:paraId="00000006">
      <w:pPr>
        <w:numPr>
          <w:ilvl w:val="0"/>
          <w:numId w:val="4"/>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Қашықтықтан зондтау әдістері (радарлық түсірілім және фотограмметрия).</w:t>
        <w:br w:type="textWrapping"/>
      </w:r>
    </w:p>
    <w:p w:rsidR="00000000" w:rsidDel="00000000" w:rsidP="00000000" w:rsidRDefault="00000000" w:rsidRPr="00000000" w14:paraId="00000007">
      <w:pPr>
        <w:numPr>
          <w:ilvl w:val="0"/>
          <w:numId w:val="4"/>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Дайын ЦЖМ-дерді интернет арқылы іздеу және жүктеп алу.</w:t>
        <w:br w:type="textWrapping"/>
      </w:r>
    </w:p>
    <w:p w:rsidR="00000000" w:rsidDel="00000000" w:rsidP="00000000" w:rsidRDefault="00000000" w:rsidRPr="00000000" w14:paraId="00000008">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Әр әдісті қарастырайық.</w:t>
      </w:r>
    </w:p>
    <w:p w:rsidR="00000000" w:rsidDel="00000000" w:rsidP="00000000" w:rsidRDefault="00000000" w:rsidRPr="00000000" w14:paraId="00000009">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1. Бірінші жағдайда</w:t>
      </w:r>
      <w:r w:rsidDel="00000000" w:rsidR="00000000" w:rsidRPr="00000000">
        <w:rPr>
          <w:rFonts w:ascii="Cambria" w:cs="Cambria" w:eastAsia="Cambria" w:hAnsi="Cambria"/>
          <w:sz w:val="24"/>
          <w:szCs w:val="24"/>
          <w:rtl w:val="0"/>
        </w:rPr>
        <w:t xml:space="preserve"> топографиялық карталарды оцифрлап, кейін интерполяция жүргізу керек. Бұл бірнеше кезеңнен тұрады:</w:t>
      </w:r>
    </w:p>
    <w:p w:rsidR="00000000" w:rsidDel="00000000" w:rsidP="00000000" w:rsidRDefault="00000000" w:rsidRPr="00000000" w14:paraId="0000000A">
      <w:pPr>
        <w:numPr>
          <w:ilvl w:val="0"/>
          <w:numId w:val="2"/>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Дайындық кезеңі.</w:t>
      </w:r>
      <w:r w:rsidDel="00000000" w:rsidR="00000000" w:rsidRPr="00000000">
        <w:rPr>
          <w:rFonts w:ascii="Cambria" w:cs="Cambria" w:eastAsia="Cambria" w:hAnsi="Cambria"/>
          <w:sz w:val="24"/>
          <w:szCs w:val="24"/>
          <w:rtl w:val="0"/>
        </w:rPr>
        <w:t xml:space="preserve"> Оцифрлауды бастамас бұрын бастапқы топокартаның координат жүйесін, датумды, референц-эллипсоидты және проекцияны, координаттық тордың болуын (градуспен немесе метрмен), картографиялық материалдың масштабын анықтау қажет;</w:t>
        <w:br w:type="textWrapping"/>
      </w:r>
    </w:p>
    <w:p w:rsidR="00000000" w:rsidDel="00000000" w:rsidP="00000000" w:rsidRDefault="00000000" w:rsidRPr="00000000" w14:paraId="0000000B">
      <w:pPr>
        <w:numPr>
          <w:ilvl w:val="0"/>
          <w:numId w:val="2"/>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Сканерлеу.</w:t>
      </w:r>
      <w:r w:rsidDel="00000000" w:rsidR="00000000" w:rsidRPr="00000000">
        <w:rPr>
          <w:rFonts w:ascii="Cambria" w:cs="Cambria" w:eastAsia="Cambria" w:hAnsi="Cambria"/>
          <w:sz w:val="24"/>
          <w:szCs w:val="24"/>
          <w:rtl w:val="0"/>
        </w:rPr>
        <w:t xml:space="preserve"> Мұнда кеңістіктік рұқсаттылыққа ерекше көңіл бөлінеді (сканерлеу кезінде алынған растр пиксель өлшемі дұрыс таңдалуы керек) және алынған суреттің бастапқы өңдеуі жүргізіледі;</w:t>
        <w:br w:type="textWrapping"/>
      </w:r>
    </w:p>
    <w:p w:rsidR="00000000" w:rsidDel="00000000" w:rsidP="00000000" w:rsidRDefault="00000000" w:rsidRPr="00000000" w14:paraId="0000000C">
      <w:pPr>
        <w:numPr>
          <w:ilvl w:val="0"/>
          <w:numId w:val="2"/>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Растрды геобайланыстыру.</w:t>
      </w:r>
      <w:r w:rsidDel="00000000" w:rsidR="00000000" w:rsidRPr="00000000">
        <w:rPr>
          <w:rFonts w:ascii="Cambria" w:cs="Cambria" w:eastAsia="Cambria" w:hAnsi="Cambria"/>
          <w:sz w:val="24"/>
          <w:szCs w:val="24"/>
          <w:rtl w:val="0"/>
        </w:rPr>
        <w:t xml:space="preserve"> Координаттық тор қиылыс нүктелеріне тірек нүктелерін қойып, кейін растрды түрлендіру арқылы жүзеге асырылады;</w:t>
        <w:br w:type="textWrapping"/>
      </w:r>
    </w:p>
    <w:p w:rsidR="00000000" w:rsidDel="00000000" w:rsidP="00000000" w:rsidRDefault="00000000" w:rsidRPr="00000000" w14:paraId="0000000D">
      <w:pPr>
        <w:numPr>
          <w:ilvl w:val="0"/>
          <w:numId w:val="2"/>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Оцифрлау.</w:t>
      </w:r>
      <w:r w:rsidDel="00000000" w:rsidR="00000000" w:rsidRPr="00000000">
        <w:rPr>
          <w:rFonts w:ascii="Cambria" w:cs="Cambria" w:eastAsia="Cambria" w:hAnsi="Cambria"/>
          <w:sz w:val="24"/>
          <w:szCs w:val="24"/>
          <w:rtl w:val="0"/>
        </w:rPr>
        <w:t xml:space="preserve"> Растрлық топокартаның үстінен векторлық нүктелер мен сызықтар салу;</w:t>
        <w:br w:type="textWrapping"/>
      </w:r>
    </w:p>
    <w:p w:rsidR="00000000" w:rsidDel="00000000" w:rsidP="00000000" w:rsidRDefault="00000000" w:rsidRPr="00000000" w14:paraId="0000000E">
      <w:pPr>
        <w:numPr>
          <w:ilvl w:val="0"/>
          <w:numId w:val="2"/>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Интерполяция.</w:t>
      </w:r>
      <w:r w:rsidDel="00000000" w:rsidR="00000000" w:rsidRPr="00000000">
        <w:rPr>
          <w:rFonts w:ascii="Cambria" w:cs="Cambria" w:eastAsia="Cambria" w:hAnsi="Cambria"/>
          <w:sz w:val="24"/>
          <w:szCs w:val="24"/>
          <w:rtl w:val="0"/>
        </w:rPr>
        <w:t xml:space="preserve"> Ең тиімді әдіс – «топо растрға» (келесі бөлімде қарастырылады). Әдістің артықшылығы: гидрологиялық тұрғыдан дұрыс модель; рельеф дәлдігі топографиялық карта дәлдігіне сәйкес келеді. Кемшілігі: оцифрлау мен қателерді тексеру көп еңбекті қажет етеді; картаның сапасына тәуелді.</w:t>
        <w:br w:type="textWrapping"/>
      </w:r>
    </w:p>
    <w:p w:rsidR="00000000" w:rsidDel="00000000" w:rsidP="00000000" w:rsidRDefault="00000000" w:rsidRPr="00000000" w14:paraId="0000000F">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2. Қашықтықтан зондтау әдістері</w:t>
      </w:r>
      <w:r w:rsidDel="00000000" w:rsidR="00000000" w:rsidRPr="00000000">
        <w:rPr>
          <w:rFonts w:ascii="Cambria" w:cs="Cambria" w:eastAsia="Cambria" w:hAnsi="Cambria"/>
          <w:sz w:val="24"/>
          <w:szCs w:val="24"/>
          <w:rtl w:val="0"/>
        </w:rPr>
        <w:t xml:space="preserve"> екі тәсілді қамтиды – радарлық түсірілім арқылы және фотограмметрия арқылы ЦЖМ алу.</w:t>
      </w:r>
    </w:p>
    <w:p w:rsidR="00000000" w:rsidDel="00000000" w:rsidP="00000000" w:rsidRDefault="00000000" w:rsidRPr="00000000" w14:paraId="00000010">
      <w:pPr>
        <w:numPr>
          <w:ilvl w:val="0"/>
          <w:numId w:val="3"/>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Радарлық түсірілім</w:t>
      </w:r>
      <w:r w:rsidDel="00000000" w:rsidR="00000000" w:rsidRPr="00000000">
        <w:rPr>
          <w:rFonts w:ascii="Cambria" w:cs="Cambria" w:eastAsia="Cambria" w:hAnsi="Cambria"/>
          <w:sz w:val="24"/>
          <w:szCs w:val="24"/>
          <w:rtl w:val="0"/>
        </w:rPr>
        <w:t xml:space="preserve"> – бұл белсенді түсірілім түрі, мұнда зондтау жүйесі радиосигнал шығарып, Жер бетінен шағылған сигналды қабылдайды. Радиолокациялық интерферометрия электромагниттік толқындардың интерференция эффектісін пайдаланады. Интерферометриялық өңдеу технологиясы радиолокациялық деректердің бірнеше когеренттік өлшемдерін бір аудан бойынша әртүрлі ракурсқа жылжытып алуды көздейді [19]. Қабылданған сигнал күрделі болады, арнайы өңдеуден кейін екі параметрді алуға болады – шағылған сигналдың амплитудасы (жарықтылығы) және фазасы (антеннадан шыққан сигнал мен қабылданған сигнал арасындағы фазалық ығысу). Екі сурет негізінде интерферограмма (сур. 45, А) құрылады, кейін фаза ашылады (сур. 45, Б) және соңында ЦЖМ жасалады (сур. 45, В).</w:t>
        <w:br w:type="textWrapping"/>
      </w:r>
    </w:p>
    <w:p w:rsidR="00000000" w:rsidDel="00000000" w:rsidP="00000000" w:rsidRDefault="00000000" w:rsidRPr="00000000" w14:paraId="00000011">
      <w:pPr>
        <w:numPr>
          <w:ilvl w:val="0"/>
          <w:numId w:val="3"/>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Фотограмметрия</w:t>
      </w:r>
      <w:r w:rsidDel="00000000" w:rsidR="00000000" w:rsidRPr="00000000">
        <w:rPr>
          <w:rFonts w:ascii="Cambria" w:cs="Cambria" w:eastAsia="Cambria" w:hAnsi="Cambria"/>
          <w:sz w:val="24"/>
          <w:szCs w:val="24"/>
          <w:rtl w:val="0"/>
        </w:rPr>
        <w:t xml:space="preserve"> жалпы түсінікте – жарық арқылы алынған бейнелерден өлшеу. Фотограмметрия арқылы ЦЖМ құру үшін суреттер жұбы қажет (сур. 46). Суреттер әртүрлі нүктелерден алынуы керек; масштаб айырмашылығы 16%-дан аспауы тиіс; бойлық қабаттасуы шамамен 60% болуы қажет. Фотограмметрияда жергілікті модельді құру үшін үш әдіс қолданылады: аналогтық, аналитикалық және цифрлық. Алғашқы екеуінде арнайы аспаптар қолданылады, цифрлық әдісте – цифрлық фотограмметриялық станциялар. ENVI, ERDAS және ArcGIS Pro сияқты қашықтықтан зондтау деректерін өңдеу бағдарламаларында да стереосуреттер арқылы ЦЖМ құру мүмкіндігі бар. Мысалы, ENVI бағдарламасында Dem Extraction Wizard модулі бар, онда алдымен суреттер жұбы бойынша тірек нүктелері алынады, содан кейін ЦЖМ жасалады (сур. 47).</w:t>
        <w:br w:type="textWrapping"/>
      </w:r>
    </w:p>
    <w:p w:rsidR="00000000" w:rsidDel="00000000" w:rsidP="00000000" w:rsidRDefault="00000000" w:rsidRPr="00000000" w14:paraId="00000012">
      <w:pPr>
        <w:spacing w:after="0" w:before="0" w:line="240" w:lineRule="auto"/>
        <w:ind w:left="0" w:firstLine="57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3. Интернет арқылы дайын ЦЖМ-дерді іздеу және жүктеу.</w:t>
      </w:r>
    </w:p>
    <w:p w:rsidR="00000000" w:rsidDel="00000000" w:rsidP="00000000" w:rsidRDefault="00000000" w:rsidRPr="00000000" w14:paraId="00000013">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Қазіргі уақытта интернетте ашық қолжетімді көптеген ЦЖМ бар. Төменде оларды жүктеуге болатын сілтемелер берілген:</w:t>
      </w:r>
    </w:p>
    <w:p w:rsidR="00000000" w:rsidDel="00000000" w:rsidP="00000000" w:rsidRDefault="00000000" w:rsidRPr="00000000" w14:paraId="00000014">
      <w:pPr>
        <w:numPr>
          <w:ilvl w:val="0"/>
          <w:numId w:val="6"/>
        </w:numPr>
        <w:spacing w:after="0" w:before="0" w:line="240" w:lineRule="auto"/>
        <w:ind w:left="0" w:firstLine="570"/>
        <w:jc w:val="both"/>
        <w:rPr>
          <w:rFonts w:ascii="Cambria" w:cs="Cambria" w:eastAsia="Cambria" w:hAnsi="Cambria"/>
          <w:sz w:val="24"/>
          <w:szCs w:val="24"/>
        </w:rPr>
      </w:pPr>
      <w:hyperlink r:id="rId6">
        <w:r w:rsidDel="00000000" w:rsidR="00000000" w:rsidRPr="00000000">
          <w:rPr>
            <w:rFonts w:ascii="Cambria" w:cs="Cambria" w:eastAsia="Cambria" w:hAnsi="Cambria"/>
            <w:color w:val="1155cc"/>
            <w:sz w:val="24"/>
            <w:szCs w:val="24"/>
            <w:u w:val="single"/>
            <w:rtl w:val="0"/>
          </w:rPr>
          <w:t xml:space="preserve">http://ngdc.noaa.gov/mgg/global/relief</w:t>
        </w:r>
      </w:hyperlink>
      <w:r w:rsidDel="00000000" w:rsidR="00000000" w:rsidRPr="00000000">
        <w:rPr>
          <w:rFonts w:ascii="Cambria" w:cs="Cambria" w:eastAsia="Cambria" w:hAnsi="Cambria"/>
          <w:sz w:val="24"/>
          <w:szCs w:val="24"/>
          <w:rtl w:val="0"/>
        </w:rPr>
        <w:t xml:space="preserve"> – </w:t>
      </w:r>
      <w:r w:rsidDel="00000000" w:rsidR="00000000" w:rsidRPr="00000000">
        <w:rPr>
          <w:rFonts w:ascii="Cambria" w:cs="Cambria" w:eastAsia="Cambria" w:hAnsi="Cambria"/>
          <w:b w:val="1"/>
          <w:sz w:val="24"/>
          <w:szCs w:val="24"/>
          <w:rtl w:val="0"/>
        </w:rPr>
        <w:t xml:space="preserve">ETOPO1 ЦЖМ</w:t>
      </w:r>
      <w:r w:rsidDel="00000000" w:rsidR="00000000" w:rsidRPr="00000000">
        <w:rPr>
          <w:rFonts w:ascii="Cambria" w:cs="Cambria" w:eastAsia="Cambria" w:hAnsi="Cambria"/>
          <w:sz w:val="24"/>
          <w:szCs w:val="24"/>
          <w:rtl w:val="0"/>
        </w:rPr>
        <w:t xml:space="preserve">, құрамында жер үсті мен суасты рельефі бар, кеңістіктік рұқсаттылығы – 1 минут (шамамен 2 км). -90°-тан +90°-қа дейінгі ендікте және -180°-тан +180°-қа дейінгі бойлықта Жердің барлық бөлігін қамтиды.</w:t>
        <w:br w:type="textWrapping"/>
      </w:r>
    </w:p>
    <w:p w:rsidR="00000000" w:rsidDel="00000000" w:rsidP="00000000" w:rsidRDefault="00000000" w:rsidRPr="00000000" w14:paraId="00000015">
      <w:pPr>
        <w:numPr>
          <w:ilvl w:val="0"/>
          <w:numId w:val="6"/>
        </w:numPr>
        <w:spacing w:after="0" w:before="0" w:line="240" w:lineRule="auto"/>
        <w:ind w:left="0" w:firstLine="570"/>
        <w:jc w:val="both"/>
        <w:rPr>
          <w:rFonts w:ascii="Cambria" w:cs="Cambria" w:eastAsia="Cambria" w:hAnsi="Cambria"/>
          <w:sz w:val="24"/>
          <w:szCs w:val="24"/>
        </w:rPr>
      </w:pPr>
      <w:hyperlink r:id="rId7">
        <w:r w:rsidDel="00000000" w:rsidR="00000000" w:rsidRPr="00000000">
          <w:rPr>
            <w:rFonts w:ascii="Cambria" w:cs="Cambria" w:eastAsia="Cambria" w:hAnsi="Cambria"/>
            <w:color w:val="1155cc"/>
            <w:sz w:val="24"/>
            <w:szCs w:val="24"/>
            <w:u w:val="single"/>
            <w:rtl w:val="0"/>
          </w:rPr>
          <w:t xml:space="preserve">https://earthexplorer.usgs.gov/</w:t>
        </w:r>
      </w:hyperlink>
      <w:r w:rsidDel="00000000" w:rsidR="00000000" w:rsidRPr="00000000">
        <w:rPr>
          <w:rFonts w:ascii="Cambria" w:cs="Cambria" w:eastAsia="Cambria" w:hAnsi="Cambria"/>
          <w:sz w:val="24"/>
          <w:szCs w:val="24"/>
          <w:rtl w:val="0"/>
        </w:rPr>
        <w:t xml:space="preserve"> – мұнда бірнеше ЦЖМ бар:</w:t>
        <w:br w:type="textWrapping"/>
      </w:r>
    </w:p>
    <w:p w:rsidR="00000000" w:rsidDel="00000000" w:rsidP="00000000" w:rsidRDefault="00000000" w:rsidRPr="00000000" w14:paraId="00000016">
      <w:pPr>
        <w:numPr>
          <w:ilvl w:val="1"/>
          <w:numId w:val="6"/>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GTOPO30</w:t>
      </w:r>
      <w:r w:rsidDel="00000000" w:rsidR="00000000" w:rsidRPr="00000000">
        <w:rPr>
          <w:rFonts w:ascii="Cambria" w:cs="Cambria" w:eastAsia="Cambria" w:hAnsi="Cambria"/>
          <w:sz w:val="24"/>
          <w:szCs w:val="24"/>
          <w:rtl w:val="0"/>
        </w:rPr>
        <w:t xml:space="preserve"> – ғаламдық ЦЖМ, кеңістіктік рұқсаттылығы 30′′ (1000 м), растрлық және векторлық топографиялық деректер негізінде жасалған;</w:t>
        <w:br w:type="textWrapping"/>
      </w:r>
    </w:p>
    <w:p w:rsidR="00000000" w:rsidDel="00000000" w:rsidP="00000000" w:rsidRDefault="00000000" w:rsidRPr="00000000" w14:paraId="00000017">
      <w:pPr>
        <w:numPr>
          <w:ilvl w:val="1"/>
          <w:numId w:val="6"/>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SRTM</w:t>
      </w:r>
      <w:r w:rsidDel="00000000" w:rsidR="00000000" w:rsidRPr="00000000">
        <w:rPr>
          <w:rFonts w:ascii="Cambria" w:cs="Cambria" w:eastAsia="Cambria" w:hAnsi="Cambria"/>
          <w:sz w:val="24"/>
          <w:szCs w:val="24"/>
          <w:rtl w:val="0"/>
        </w:rPr>
        <w:t xml:space="preserve"> – Жер бетінің көп бөлігінің радарлық топографиялық түсірілімі, тек ең солтүстік (&gt;60°) және ең оңтүстік (&gt;54°) ендіктерден басқа. Кеңістіктік рұқсаттылығы 1 доғалық секунд (шамамен 30 м);</w:t>
        <w:br w:type="textWrapping"/>
      </w:r>
    </w:p>
    <w:p w:rsidR="00000000" w:rsidDel="00000000" w:rsidP="00000000" w:rsidRDefault="00000000" w:rsidRPr="00000000" w14:paraId="00000018">
      <w:pPr>
        <w:numPr>
          <w:ilvl w:val="1"/>
          <w:numId w:val="6"/>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ASTER GDEM</w:t>
      </w:r>
      <w:r w:rsidDel="00000000" w:rsidR="00000000" w:rsidRPr="00000000">
        <w:rPr>
          <w:rFonts w:ascii="Cambria" w:cs="Cambria" w:eastAsia="Cambria" w:hAnsi="Cambria"/>
          <w:sz w:val="24"/>
          <w:szCs w:val="24"/>
          <w:rtl w:val="0"/>
        </w:rPr>
        <w:t xml:space="preserve"> – ASTER спутнигінің стереосуреттерін автоматты өңдеу арқылы алынған. 83° солтүстік ендіктен 83° оңтүстік ендікке дейінгі аумақты қамтиды. Деректер GeoTIFF форматында, географиялық координат жүйесінде (ендік/бойлық) және 1 доғалық секунд (шамамен 30 м) рұқсаттылығымен таратылады.</w:t>
        <w:br w:type="textWrapping"/>
      </w:r>
    </w:p>
    <w:p w:rsidR="00000000" w:rsidDel="00000000" w:rsidP="00000000" w:rsidRDefault="00000000" w:rsidRPr="00000000" w14:paraId="00000019">
      <w:pPr>
        <w:numPr>
          <w:ilvl w:val="0"/>
          <w:numId w:val="6"/>
        </w:numPr>
        <w:spacing w:after="0" w:before="0" w:line="240" w:lineRule="auto"/>
        <w:ind w:left="0" w:firstLine="570"/>
        <w:jc w:val="both"/>
        <w:rPr>
          <w:rFonts w:ascii="Cambria" w:cs="Cambria" w:eastAsia="Cambria" w:hAnsi="Cambria"/>
          <w:sz w:val="24"/>
          <w:szCs w:val="24"/>
        </w:rPr>
      </w:pPr>
      <w:hyperlink r:id="rId8">
        <w:r w:rsidDel="00000000" w:rsidR="00000000" w:rsidRPr="00000000">
          <w:rPr>
            <w:rFonts w:ascii="Cambria" w:cs="Cambria" w:eastAsia="Cambria" w:hAnsi="Cambria"/>
            <w:color w:val="1155cc"/>
            <w:sz w:val="24"/>
            <w:szCs w:val="24"/>
            <w:u w:val="single"/>
            <w:rtl w:val="0"/>
          </w:rPr>
          <w:t xml:space="preserve">https://www.eorc.jaxa.jp/ALOS/en/dataset/aw3d30/aw3d30_e.htm</w:t>
        </w:r>
      </w:hyperlink>
      <w:r w:rsidDel="00000000" w:rsidR="00000000" w:rsidRPr="00000000">
        <w:rPr>
          <w:rFonts w:ascii="Cambria" w:cs="Cambria" w:eastAsia="Cambria" w:hAnsi="Cambria"/>
          <w:sz w:val="24"/>
          <w:szCs w:val="24"/>
          <w:rtl w:val="0"/>
        </w:rPr>
        <w:t xml:space="preserve"> – </w:t>
      </w:r>
      <w:r w:rsidDel="00000000" w:rsidR="00000000" w:rsidRPr="00000000">
        <w:rPr>
          <w:rFonts w:ascii="Cambria" w:cs="Cambria" w:eastAsia="Cambria" w:hAnsi="Cambria"/>
          <w:b w:val="1"/>
          <w:sz w:val="24"/>
          <w:szCs w:val="24"/>
          <w:rtl w:val="0"/>
        </w:rPr>
        <w:t xml:space="preserve">ALOS DEM</w:t>
      </w:r>
      <w:r w:rsidDel="00000000" w:rsidR="00000000" w:rsidRPr="00000000">
        <w:rPr>
          <w:rFonts w:ascii="Cambria" w:cs="Cambria" w:eastAsia="Cambria" w:hAnsi="Cambria"/>
          <w:sz w:val="24"/>
          <w:szCs w:val="24"/>
          <w:rtl w:val="0"/>
        </w:rPr>
        <w:t xml:space="preserve">, Жапония аэроғарыш агенттігінің NTT DATA және RESTEC компаниясымен бірлесіп жасаған. Кеңістіктік рұқсаттылығы – 0,000278° (шамамен 30 м). ALOS-2 спутнигінің радарлық деректерін және ALOS PRISM оптикалық сенсоры арқылы алынған стереосуреттерді өңдеу негізінде жасалған. Сенсор үш камерамен бір уақытта түсіретіндіктен, «триплеттер» (үш кадр – надир, артқа және алға бағытталған) алуға мүмкіндік береді. Соның нәтижесінде ALOS DEM – DSM (цифрлық жер беті моделі) болып табылады және оны орманды аумақтарда абайлап қолдану қажет.</w:t>
        <w:br w:type="textWrapping"/>
      </w:r>
    </w:p>
    <w:p w:rsidR="00000000" w:rsidDel="00000000" w:rsidP="00000000" w:rsidRDefault="00000000" w:rsidRPr="00000000" w14:paraId="0000001A">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Морфометрия</w:t>
      </w:r>
      <w:r w:rsidDel="00000000" w:rsidR="00000000" w:rsidRPr="00000000">
        <w:rPr>
          <w:rFonts w:ascii="Cambria" w:cs="Cambria" w:eastAsia="Cambria" w:hAnsi="Cambria"/>
          <w:sz w:val="24"/>
          <w:szCs w:val="24"/>
          <w:rtl w:val="0"/>
        </w:rPr>
        <w:t xml:space="preserve"> дәстүрлі түрде Жер рельефінің сандық сипаттамаларын жасау мен өңдеу саласында қолданылады. Морфометрия – рельефтің сандық (геометриялық) қасиеттерін анықтау және сипаттау, оның қалыптасу заңдылықтарын түсіну үшін. А.М. Берлянт көптеген морфометриялық көрсеткіштердің ішінен жеті негізгісін атап өтеді, оларды төрт топқа біріктіреді [20]:</w:t>
      </w:r>
    </w:p>
    <w:p w:rsidR="00000000" w:rsidDel="00000000" w:rsidP="00000000" w:rsidRDefault="00000000" w:rsidRPr="00000000" w14:paraId="0000001B">
      <w:pPr>
        <w:numPr>
          <w:ilvl w:val="0"/>
          <w:numId w:val="5"/>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абсолюттік және салыстырмалы биіктіктер;</w:t>
        <w:br w:type="textWrapping"/>
      </w:r>
    </w:p>
    <w:p w:rsidR="00000000" w:rsidDel="00000000" w:rsidP="00000000" w:rsidRDefault="00000000" w:rsidRPr="00000000" w14:paraId="0000001C">
      <w:pPr>
        <w:numPr>
          <w:ilvl w:val="0"/>
          <w:numId w:val="5"/>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тілімденудің тереңдігі мен жиілігі;</w:t>
        <w:br w:type="textWrapping"/>
      </w:r>
    </w:p>
    <w:p w:rsidR="00000000" w:rsidDel="00000000" w:rsidP="00000000" w:rsidRDefault="00000000" w:rsidRPr="00000000" w14:paraId="0000001D">
      <w:pPr>
        <w:numPr>
          <w:ilvl w:val="0"/>
          <w:numId w:val="5"/>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еңістер мен градиенттер;</w:t>
        <w:br w:type="textWrapping"/>
      </w:r>
    </w:p>
    <w:p w:rsidR="00000000" w:rsidDel="00000000" w:rsidP="00000000" w:rsidRDefault="00000000" w:rsidRPr="00000000" w14:paraId="0000001E">
      <w:pPr>
        <w:numPr>
          <w:ilvl w:val="0"/>
          <w:numId w:val="5"/>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гидрография элементтерінің пішіні.</w:t>
        <w:br w:type="textWrapping"/>
      </w:r>
    </w:p>
    <w:p w:rsidR="00000000" w:rsidDel="00000000" w:rsidP="00000000" w:rsidRDefault="00000000" w:rsidRPr="00000000" w14:paraId="0000001F">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Практикада ГИС-те ЦЖМ әдетте растр түрінде ұсынылады, әрбір пиксельге дүниежүзілік мұхит деңгейінен биіктік мәні беріледі. ЦЖМ негізінде әртүрлі морфометриялық көрсеткіштердің және сипаттамалардың растрлық модельдері есептеледі. Ең қарапайымдары – еңістер, экспозициялар, көлеңкелік бейнелеу (hillshade) және қисықтық.</w:t>
      </w:r>
    </w:p>
    <w:p w:rsidR="00000000" w:rsidDel="00000000" w:rsidP="00000000" w:rsidRDefault="00000000" w:rsidRPr="00000000" w14:paraId="00000020">
      <w:pPr>
        <w:numPr>
          <w:ilvl w:val="0"/>
          <w:numId w:val="1"/>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Еңіс бұрышы (slope)</w:t>
      </w:r>
      <w:r w:rsidDel="00000000" w:rsidR="00000000" w:rsidRPr="00000000">
        <w:rPr>
          <w:rFonts w:ascii="Cambria" w:cs="Cambria" w:eastAsia="Cambria" w:hAnsi="Cambria"/>
          <w:sz w:val="24"/>
          <w:szCs w:val="24"/>
          <w:rtl w:val="0"/>
        </w:rPr>
        <w:t xml:space="preserve"> – биіктіктің бірінші туындысы, ол беткейдің тіктігін көрсетеді. Әр ұяшық үшін биіктіктің көршілес ұяшықтар арасындағы өзгерісі есептеледі.</w:t>
        <w:br w:type="textWrapping"/>
      </w:r>
    </w:p>
    <w:p w:rsidR="00000000" w:rsidDel="00000000" w:rsidP="00000000" w:rsidRDefault="00000000" w:rsidRPr="00000000" w14:paraId="00000021">
      <w:pPr>
        <w:numPr>
          <w:ilvl w:val="0"/>
          <w:numId w:val="1"/>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Экспозиция (aspect)</w:t>
      </w:r>
      <w:r w:rsidDel="00000000" w:rsidR="00000000" w:rsidRPr="00000000">
        <w:rPr>
          <w:rFonts w:ascii="Cambria" w:cs="Cambria" w:eastAsia="Cambria" w:hAnsi="Cambria"/>
          <w:sz w:val="24"/>
          <w:szCs w:val="24"/>
          <w:rtl w:val="0"/>
        </w:rPr>
        <w:t xml:space="preserve"> – беткейдің құлау бағытын дүниенің төрт бұрышына қатысты көрсетеді (нәтижелік файлда мәндер 0°-тан 360°-қа дейін, мұнда 0° және 360° – солтүстік, ал 180° – оңтүстік).</w:t>
        <w:br w:type="textWrapping"/>
      </w:r>
    </w:p>
    <w:p w:rsidR="00000000" w:rsidDel="00000000" w:rsidP="00000000" w:rsidRDefault="00000000" w:rsidRPr="00000000" w14:paraId="00000022">
      <w:pPr>
        <w:numPr>
          <w:ilvl w:val="0"/>
          <w:numId w:val="1"/>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Көлеңкелік бейнелеу (hillshade)</w:t>
      </w:r>
      <w:r w:rsidDel="00000000" w:rsidR="00000000" w:rsidRPr="00000000">
        <w:rPr>
          <w:rFonts w:ascii="Cambria" w:cs="Cambria" w:eastAsia="Cambria" w:hAnsi="Cambria"/>
          <w:sz w:val="24"/>
          <w:szCs w:val="24"/>
          <w:rtl w:val="0"/>
        </w:rPr>
        <w:t xml:space="preserve"> – белгілі бір жарық көзінің белгілі бір жерден түсуіне байланысты беттің жарықтануын көрсетеді; бұл құрал беткейдің қай бөлігі көлеңкеде, қай бөлігі жарықта болатынын модельдейді.</w:t>
        <w:br w:type="textWrapping"/>
      </w:r>
    </w:p>
    <w:p w:rsidR="00000000" w:rsidDel="00000000" w:rsidP="00000000" w:rsidRDefault="00000000" w:rsidRPr="00000000" w14:paraId="00000023">
      <w:pPr>
        <w:numPr>
          <w:ilvl w:val="0"/>
          <w:numId w:val="1"/>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Қисықтық (curvature)</w:t>
      </w:r>
      <w:r w:rsidDel="00000000" w:rsidR="00000000" w:rsidRPr="00000000">
        <w:rPr>
          <w:rFonts w:ascii="Cambria" w:cs="Cambria" w:eastAsia="Cambria" w:hAnsi="Cambria"/>
          <w:sz w:val="24"/>
          <w:szCs w:val="24"/>
          <w:rtl w:val="0"/>
        </w:rPr>
        <w:t xml:space="preserve"> – биіктік мәндерінің екінші туындысы, еңістің қисықтығын көрсетеді. Қисықтық растрын жасағанда беткейдің берілген бөлігі дөңес пе, әлде ойыс па, соны анықтайды. Дөңес бөліктер (жоталар сияқты) әдетте айқын көрінеді, ал ойыс бөліктер (аңғарлар, каналдар) басқа аймақтардан су ағынын қабылдайды.</w:t>
        <w:br w:type="textWrapping"/>
      </w:r>
    </w:p>
    <w:p w:rsidR="00000000" w:rsidDel="00000000" w:rsidP="00000000" w:rsidRDefault="00000000" w:rsidRPr="00000000" w14:paraId="00000024">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Қисықтық екі қосымша нұсқада есептеледі:</w:t>
      </w:r>
    </w:p>
    <w:p w:rsidR="00000000" w:rsidDel="00000000" w:rsidP="00000000" w:rsidRDefault="00000000" w:rsidRPr="00000000" w14:paraId="00000025">
      <w:pPr>
        <w:numPr>
          <w:ilvl w:val="0"/>
          <w:numId w:val="7"/>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Жоспарлы қисықтық (plan curvature)</w:t>
      </w:r>
      <w:r w:rsidDel="00000000" w:rsidR="00000000" w:rsidRPr="00000000">
        <w:rPr>
          <w:rFonts w:ascii="Cambria" w:cs="Cambria" w:eastAsia="Cambria" w:hAnsi="Cambria"/>
          <w:sz w:val="24"/>
          <w:szCs w:val="24"/>
          <w:rtl w:val="0"/>
        </w:rPr>
        <w:t xml:space="preserve"> – су ағынының жинақталуы мен таралуына әсер етеді.</w:t>
        <w:br w:type="textWrapping"/>
      </w:r>
    </w:p>
    <w:p w:rsidR="00000000" w:rsidDel="00000000" w:rsidP="00000000" w:rsidRDefault="00000000" w:rsidRPr="00000000" w14:paraId="00000026">
      <w:pPr>
        <w:numPr>
          <w:ilvl w:val="0"/>
          <w:numId w:val="7"/>
        </w:num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Профильді қисықтық (profile curvature)</w:t>
      </w:r>
      <w:r w:rsidDel="00000000" w:rsidR="00000000" w:rsidRPr="00000000">
        <w:rPr>
          <w:rFonts w:ascii="Cambria" w:cs="Cambria" w:eastAsia="Cambria" w:hAnsi="Cambria"/>
          <w:sz w:val="24"/>
          <w:szCs w:val="24"/>
          <w:rtl w:val="0"/>
        </w:rPr>
        <w:t xml:space="preserve"> – су ағынының жылдамдауына немесе баяулауына әсер етеді, ол эрозия мен шөгінділердің жиналуына ықпал етеді.</w:t>
      </w:r>
    </w:p>
    <w:p w:rsidR="00000000" w:rsidDel="00000000" w:rsidP="00000000" w:rsidRDefault="00000000" w:rsidRPr="00000000" w14:paraId="00000027">
      <w:pPr>
        <w:spacing w:after="0" w:before="0" w:line="240" w:lineRule="auto"/>
        <w:ind w:left="0" w:firstLine="57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8">
      <w:pPr>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2743200"/>
            <wp:effectExtent b="0" l="0" r="0" t="0"/>
            <wp:docPr id="2"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1200" cy="27432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2692400"/>
            <wp:effectExtent b="0" l="0" r="0" t="0"/>
            <wp:docPr id="4"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731200"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B">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2792250" cy="3627667"/>
            <wp:effectExtent b="0" l="0" r="0" t="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2792250" cy="3627667"/>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415963" cy="6081713"/>
            <wp:effectExtent b="0" l="0" r="0" t="0"/>
            <wp:docPr id="3"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415963" cy="6081713"/>
                    </a:xfrm>
                    <a:prstGeom prst="rect"/>
                    <a:ln/>
                  </pic:spPr>
                </pic:pic>
              </a:graphicData>
            </a:graphic>
          </wp:inline>
        </w:drawing>
      </w:r>
      <w:r w:rsidDel="00000000" w:rsidR="00000000" w:rsidRPr="00000000">
        <w:rPr>
          <w:rtl w:val="0"/>
        </w:rPr>
      </w:r>
    </w:p>
    <w:sectPr>
      <w:pgSz w:h="16834" w:w="11909" w:orient="portrait"/>
      <w:pgMar w:bottom="1440" w:top="1440" w:left="1417.3228346456694"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2.png"/><Relationship Id="rId12" Type="http://schemas.openxmlformats.org/officeDocument/2006/relationships/image" Target="media/image3.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http://ngdc.noaa.gov/mgg/global/relief" TargetMode="External"/><Relationship Id="rId7" Type="http://schemas.openxmlformats.org/officeDocument/2006/relationships/hyperlink" Target="https://earthexplorer.usgs.gov/" TargetMode="External"/><Relationship Id="rId8" Type="http://schemas.openxmlformats.org/officeDocument/2006/relationships/hyperlink" Target="https://www.eorc.jaxa.jp/ALOS/en/dataset/aw3d30/aw3d30_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